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2D08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方案征集相关说明</w:t>
      </w:r>
    </w:p>
    <w:p w14:paraId="296A5664">
      <w:pPr>
        <w:pStyle w:val="2"/>
        <w:bidi w:val="0"/>
        <w:rPr>
          <w:rFonts w:hint="eastAsia"/>
        </w:rPr>
      </w:pPr>
      <w:r>
        <w:rPr>
          <w:rFonts w:hint="eastAsia"/>
        </w:rPr>
        <w:t>一、项目内容与建设目标</w:t>
      </w:r>
    </w:p>
    <w:p w14:paraId="1918C12D">
      <w:pPr>
        <w:pStyle w:val="6"/>
        <w:numPr>
          <w:numId w:val="0"/>
        </w:numPr>
        <w:ind w:leftChars="0" w:firstLine="321" w:firstLineChars="100"/>
        <w:outlineLvl w:val="1"/>
        <w:rPr>
          <w:rStyle w:val="10"/>
          <w:rFonts w:hint="default"/>
          <w:lang w:val="en-US" w:eastAsia="zh-CN"/>
        </w:rPr>
      </w:pPr>
      <w:r>
        <w:rPr>
          <w:rStyle w:val="10"/>
          <w:rFonts w:hint="eastAsia"/>
          <w:lang w:val="en-US" w:eastAsia="zh-CN"/>
        </w:rPr>
        <w:t xml:space="preserve"> （一）</w:t>
      </w:r>
      <w:r>
        <w:rPr>
          <w:rStyle w:val="10"/>
          <w:rFonts w:hint="default"/>
          <w:lang w:val="en-US" w:eastAsia="zh-CN"/>
        </w:rPr>
        <w:t>建设内容</w:t>
      </w:r>
    </w:p>
    <w:p w14:paraId="055FA64A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1.资源汇聚与上传管理模块：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支持图片、视频、音频、文档、海报、文稿等全格式媒体资源上传，支持批量上传、断点续传、超大文件上传，自动识别文件格式、大小，支持电脑端、移动端多终端上传。</w:t>
      </w:r>
    </w:p>
    <w:p w14:paraId="333BD613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2. AI智能处理模块：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内置AI智能标签、智能分类、智能字幕生成、视频画质修复、音频降噪、素材智能裁切、关键词提取、批量转码功能，自动完成资源标准化整理，大幅降低人工工作量。</w:t>
      </w:r>
    </w:p>
    <w:p w14:paraId="7C931438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3.智能检索与精准匹配模块：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支持关键词、标签、时间、部门、资源类型、拍摄</w:t>
      </w:r>
      <w:r>
        <w:rPr>
          <w:rFonts w:hint="eastAsia" w:cs="方正仿宋_GBK"/>
          <w:sz w:val="32"/>
          <w:szCs w:val="32"/>
          <w:lang w:val="en-US" w:eastAsia="zh-CN"/>
        </w:rPr>
        <w:t>场景等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多维度精准检索，支持模糊检索、高级组合检索、素材相似匹配，实现海量素材秒级查找。</w:t>
      </w:r>
    </w:p>
    <w:p w14:paraId="3AC67318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4.分级分类归档模块：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支持自定义资源分类目录（</w:t>
      </w:r>
      <w:r>
        <w:rPr>
          <w:rFonts w:hint="eastAsia" w:cs="方正仿宋_GBK"/>
          <w:sz w:val="32"/>
          <w:szCs w:val="32"/>
          <w:lang w:val="en-US" w:eastAsia="zh-CN"/>
        </w:rPr>
        <w:t>会议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新闻、赛事活动</w:t>
      </w:r>
      <w:r>
        <w:rPr>
          <w:rFonts w:hint="eastAsia" w:cs="方正仿宋_GBK"/>
          <w:sz w:val="32"/>
          <w:szCs w:val="32"/>
          <w:lang w:val="en-US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思政宣传、校园风光、校史资料等），支持文件夹层级管理、资源置顶、精选收藏、版本留存、过期清理，实现资源标准化永久归档。</w:t>
      </w:r>
    </w:p>
    <w:p w14:paraId="42EA7A08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5.审核流转管理模块：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搭建多级审核流程，支持素材上传、审核、修改、驳回、发布全流程线上流转，可自定义审核角色、审核权限、审核流程，保障宣传内容合规输出。</w:t>
      </w:r>
    </w:p>
    <w:p w14:paraId="44B5EF80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6.权限与用户管理模块：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对接学校统一身份认证</w:t>
      </w:r>
      <w:r>
        <w:rPr>
          <w:rFonts w:hint="eastAsia" w:cs="方正仿宋_GBK"/>
          <w:sz w:val="32"/>
          <w:szCs w:val="32"/>
          <w:lang w:val="en-US" w:eastAsia="zh-CN"/>
        </w:rPr>
        <w:t>系统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，支持用户分组、角色分级管理（管理员、审核员、普通用户、学生用户），细化上传、下载、编辑、分享、删除权限，精准管控资源使用权限。</w:t>
      </w:r>
    </w:p>
    <w:p w14:paraId="238C3E4B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7.资源共享与分发模块：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支持校内合规资源定向分享、临时授权、外链分发，支持一键同步至校园新媒体平台，记录资源取用台账，实现资源可追溯、可复用。</w:t>
      </w:r>
    </w:p>
    <w:p w14:paraId="0A4206CC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8.版权与溯源管理模块：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支持资源版权标注、上传人溯源、使用记录留存，自动生成资源唯一标识，杜绝素材滥用、盗用、篡改。</w:t>
      </w:r>
    </w:p>
    <w:p w14:paraId="327E9B7D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9.数据统计与分析模块：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自动统计资源上传数量、使用频次、检索热度、审核效率、部门使用情况，生成可视化数据报表，为宣传工作考核与决策提供数据支撑。</w:t>
      </w:r>
    </w:p>
    <w:p w14:paraId="1A651A21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10.安全日志与审计模块：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记录用户登录、上传、下载、编辑、删除、分享、审核等所有操作，日志永久留存、可查询、可审计，满足安全合规要求。</w:t>
      </w:r>
      <w:bookmarkStart w:id="0" w:name="_GoBack"/>
      <w:bookmarkEnd w:id="0"/>
    </w:p>
    <w:p w14:paraId="7BC78AA9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11.备份容灾与恢复模块：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支持自动定时备份、手动增量备份、数据恢复、误删找回功能，保障媒体资源数据安全不丢失。</w:t>
      </w:r>
    </w:p>
    <w:p w14:paraId="30AE3452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12.移动端管理模块：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支持手机端登录、素材上传、简易审核、资源检索、查看通知，实现移动化、轻量化办公。</w:t>
      </w:r>
    </w:p>
    <w:p w14:paraId="0B376799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13.校史专题资源子库模块：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针对校史老照片、历史影像、旧专题报道、校庆资料进行专项归档、画质修复、分类管理、专题展示，实现学校珍贵历史媒体资产数字化留存与活化利用。</w:t>
      </w:r>
    </w:p>
    <w:p w14:paraId="5B38817B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Style w:val="11"/>
          <w:rFonts w:hint="eastAsia"/>
          <w:lang w:val="en-US" w:eastAsia="zh-CN"/>
        </w:rPr>
        <w:t>14.存量资源迁移整理模块：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支持全校历史零散素材批量导入、智能去重、统一规整、标签补全，实现存量媒体资产系统化入库管理。</w:t>
      </w:r>
    </w:p>
    <w:p w14:paraId="06660606">
      <w:pPr>
        <w:pStyle w:val="3"/>
        <w:bidi w:val="0"/>
        <w:ind w:firstLine="643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（二）建设目标</w:t>
      </w:r>
    </w:p>
    <w:p w14:paraId="7078319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立足学校宣传思想工作与智慧校园建设总体要求，搭建安全可控、智能高效、统一汇聚、共享复用的校级智能媒体资源库系统，实现全校图文、音视频、影像、海报、文稿等融媒体资源的统一采集、智能分类、智能检索、审核流转、安全存储、授权共享、智能编辑、数据统计与永久归档。依托AI智能技术赋能宣传工作，打通校内媒体资源数据孤岛，规范宣传工作流程，提升校园融媒体运营效率与内容质量，筑牢宣传数据安全防线，全方位构建安全、智能、高效的校级媒体数字资产管控体系</w:t>
      </w:r>
      <w:r>
        <w:rPr>
          <w:rFonts w:hint="eastAsia" w:cs="方正仿宋_GBK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助力学校宣传思想工作高质量发展。</w:t>
      </w:r>
    </w:p>
    <w:p w14:paraId="4E7D3D03">
      <w:pPr>
        <w:pStyle w:val="2"/>
        <w:bidi w:val="0"/>
        <w:ind w:firstLine="643" w:firstLineChars="200"/>
        <w:rPr>
          <w:rFonts w:hint="eastAsia"/>
        </w:rPr>
      </w:pPr>
      <w:r>
        <w:rPr>
          <w:rFonts w:hint="eastAsia"/>
        </w:rPr>
        <w:t>二、应征单位资格要求</w:t>
      </w:r>
    </w:p>
    <w:p w14:paraId="36BF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具有合格资质、良好信誉和售后服务能力的供应商。</w:t>
      </w:r>
    </w:p>
    <w:p w14:paraId="1CB33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等保测评项目需额外具备国家网络安全等级保护测评机构推荐证书（在有效期内）。</w:t>
      </w:r>
    </w:p>
    <w:p w14:paraId="1CCBA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firstLine="560" w:firstLineChars="2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三、应征文件提交</w:t>
      </w:r>
    </w:p>
    <w:p w14:paraId="13E2DD13">
      <w:pPr>
        <w:ind w:firstLine="560" w:firstLineChars="200"/>
        <w:rPr>
          <w:rFonts w:hint="eastAsia"/>
        </w:rPr>
      </w:pPr>
      <w:r>
        <w:rPr>
          <w:rFonts w:hint="eastAsia"/>
        </w:rPr>
        <w:t>（一）提交内容</w:t>
      </w:r>
    </w:p>
    <w:p w14:paraId="06FD2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="方正仿宋_GBK"/>
          <w:lang w:eastAsia="zh-CN"/>
        </w:rPr>
      </w:pPr>
      <w:r>
        <w:rPr>
          <w:rFonts w:hint="eastAsia"/>
        </w:rPr>
        <w:t>1.资格证明文件：营业执照、资质证书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等保测评项目</w:t>
      </w:r>
      <w:r>
        <w:rPr>
          <w:rFonts w:hint="eastAsia"/>
          <w:lang w:eastAsia="zh-CN"/>
        </w:rPr>
        <w:t>）</w:t>
      </w:r>
    </w:p>
    <w:p w14:paraId="6BE43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2.建设</w:t>
      </w:r>
      <w:r>
        <w:rPr>
          <w:rFonts w:hint="eastAsia"/>
          <w:lang w:val="en-US" w:eastAsia="zh-CN"/>
        </w:rPr>
        <w:t>/服务</w:t>
      </w:r>
      <w:r>
        <w:rPr>
          <w:rFonts w:hint="eastAsia"/>
        </w:rPr>
        <w:t>方案：项目概述、需求理解、总体架构、技术路线、功能模块、实施计划、质量保障、安全方案、运维服务、培训方案、风险应对等。</w:t>
      </w:r>
    </w:p>
    <w:p w14:paraId="2E12B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3.报价文件：详细报价清单（分项报价、总价、服务周期、质保期）、报价说明。</w:t>
      </w:r>
    </w:p>
    <w:p w14:paraId="68B89A8A">
      <w:pPr>
        <w:ind w:firstLine="280" w:firstLineChars="100"/>
        <w:rPr>
          <w:rFonts w:hint="eastAsia"/>
        </w:rPr>
      </w:pPr>
      <w:r>
        <w:rPr>
          <w:rFonts w:hint="eastAsia"/>
        </w:rPr>
        <w:t>（二）提交要求</w:t>
      </w:r>
    </w:p>
    <w:p w14:paraId="21E2D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1.纸质文件：正本1份并加盖公章，封面注明项目名称、单位名称、联系人、电话。</w:t>
      </w:r>
    </w:p>
    <w:p w14:paraId="79348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2.电子文件：PDF+Word格式，与纸质文件一并提交。</w:t>
      </w:r>
    </w:p>
    <w:p w14:paraId="7983D5BB">
      <w:pPr>
        <w:ind w:firstLine="280" w:firstLineChars="100"/>
        <w:rPr>
          <w:rFonts w:hint="eastAsia"/>
        </w:rPr>
      </w:pPr>
      <w:r>
        <w:rPr>
          <w:rFonts w:hint="eastAsia"/>
        </w:rPr>
        <w:t>（三）提交截止时间</w:t>
      </w:r>
    </w:p>
    <w:p w14:paraId="3A67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方正仿宋_GBK"/>
          <w:lang w:val="en-US" w:eastAsia="zh-CN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17:00</w:t>
      </w:r>
    </w:p>
    <w:p w14:paraId="1AEE298D">
      <w:pPr>
        <w:ind w:firstLine="280" w:firstLineChars="100"/>
        <w:rPr>
          <w:rFonts w:hint="eastAsia"/>
        </w:rPr>
      </w:pPr>
      <w:r>
        <w:rPr>
          <w:rFonts w:hint="eastAsia"/>
        </w:rPr>
        <w:t>（四）提交地点</w:t>
      </w:r>
    </w:p>
    <w:p w14:paraId="429E7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方正仿宋_GBK"/>
          <w:lang w:val="en-US" w:eastAsia="zh-CN"/>
        </w:rPr>
      </w:pPr>
      <w:r>
        <w:rPr>
          <w:rFonts w:hint="eastAsia"/>
        </w:rPr>
        <w:t>重庆市沙坪坝区壮志路33号四川外国语大学</w:t>
      </w:r>
      <w:r>
        <w:rPr>
          <w:rFonts w:hint="eastAsia"/>
          <w:lang w:val="en-US" w:eastAsia="zh-CN"/>
        </w:rPr>
        <w:t>西区立德楼A栋206</w:t>
      </w:r>
    </w:p>
    <w:p w14:paraId="266CCF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C37FB"/>
    <w:rsid w:val="44AA4BB6"/>
    <w:rsid w:val="7E8C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仿宋_GBK" w:hAnsi="方正仿宋_GBK" w:eastAsia="方正仿宋_GBK" w:cs="方正仿宋_GBK"/>
      <w:kern w:val="2"/>
      <w:sz w:val="28"/>
      <w:szCs w:val="28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10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link w:val="1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Body Text First Indent"/>
    <w:basedOn w:val="5"/>
    <w:unhideWhenUsed/>
    <w:qFormat/>
    <w:uiPriority w:val="99"/>
    <w:pPr>
      <w:spacing w:after="0"/>
      <w:ind w:firstLine="420"/>
    </w:pPr>
  </w:style>
  <w:style w:type="character" w:customStyle="1" w:styleId="9">
    <w:name w:val="标题 2 Char"/>
    <w:link w:val="2"/>
    <w:uiPriority w:val="0"/>
    <w:rPr>
      <w:rFonts w:ascii="Arial" w:hAnsi="Arial" w:eastAsia="黑体"/>
      <w:b/>
      <w:sz w:val="32"/>
    </w:rPr>
  </w:style>
  <w:style w:type="character" w:customStyle="1" w:styleId="10">
    <w:name w:val="标题 3 Char"/>
    <w:link w:val="3"/>
    <w:uiPriority w:val="0"/>
    <w:rPr>
      <w:b/>
      <w:sz w:val="32"/>
    </w:rPr>
  </w:style>
  <w:style w:type="character" w:customStyle="1" w:styleId="11">
    <w:name w:val="标题 4 Char"/>
    <w:link w:val="4"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2026-09-28T08:02:00Z</dcterms:created>
  <dc:creator>夏半</dc:creator>
  <cp:lastModifiedBy>夏半</cp:lastModifiedBy>
  <dcterms:modified xsi:type="dcterms:W3CDTF">2026-09-28T08:22:37Z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97BC123CC6A249199CC9FEA373D761F3_11</vt:lpwstr>
  </property>
  <property fmtid="{D5CDD505-2E9C-101B-9397-08002B2CF9AE}" pid="4" name="KSOTemplateDocerSaveRecord">
    <vt:lpwstr>eyJoZGlkIjoiMDM3NmNiOGE1YzU2YzQwODk5ZjY5NjEyODUwYjVkZDQiLCJ1c2VySWQiOiIzMDUyOTYzMTAifQ==</vt:lpwstr>
  </property>
</Properties>
</file>